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1E4FE" w14:textId="77777777" w:rsidR="00247E30" w:rsidRPr="00FA37A5" w:rsidRDefault="00247E30" w:rsidP="00247E30">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tr-TR"/>
        </w:rPr>
      </w:pPr>
    </w:p>
    <w:p w14:paraId="464AA72F" w14:textId="72968BAD" w:rsidR="00F24A33" w:rsidRPr="00FA37A5" w:rsidRDefault="007265ED" w:rsidP="00F24A33">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tr-TR"/>
        </w:rPr>
      </w:pPr>
      <w:r w:rsidRPr="00FA37A5">
        <w:rPr>
          <w:rFonts w:ascii="Times New Roman" w:eastAsia="Times New Roman" w:hAnsi="Times New Roman" w:cs="Times New Roman"/>
          <w:b/>
          <w:bCs/>
          <w:kern w:val="36"/>
          <w:sz w:val="24"/>
          <w:szCs w:val="24"/>
          <w:lang w:eastAsia="tr-TR"/>
        </w:rPr>
        <w:t xml:space="preserve">TÜBİTAK - </w:t>
      </w:r>
      <w:r w:rsidR="000752A0" w:rsidRPr="00FA37A5">
        <w:rPr>
          <w:rFonts w:ascii="Times New Roman" w:eastAsia="Times New Roman" w:hAnsi="Times New Roman" w:cs="Times New Roman"/>
          <w:b/>
          <w:bCs/>
          <w:kern w:val="36"/>
          <w:sz w:val="24"/>
          <w:szCs w:val="24"/>
          <w:lang w:eastAsia="tr-TR"/>
        </w:rPr>
        <w:t xml:space="preserve">INSTITUTE OF PHYSICS (IOP) </w:t>
      </w:r>
      <w:r w:rsidR="00F24A33" w:rsidRPr="00FA37A5">
        <w:rPr>
          <w:rFonts w:ascii="Times New Roman" w:eastAsia="Times New Roman" w:hAnsi="Times New Roman" w:cs="Times New Roman"/>
          <w:b/>
          <w:bCs/>
          <w:kern w:val="36"/>
          <w:sz w:val="24"/>
          <w:szCs w:val="24"/>
          <w:lang w:eastAsia="tr-TR"/>
        </w:rPr>
        <w:t>"Oku &amp; Yayımla" Anlaşması (2026-2028)</w:t>
      </w:r>
    </w:p>
    <w:p w14:paraId="38FC97C8" w14:textId="24901824" w:rsidR="00C82A07" w:rsidRPr="00FA37A5" w:rsidRDefault="00C82A07" w:rsidP="00F24A33">
      <w:pPr>
        <w:spacing w:before="100" w:beforeAutospacing="1" w:after="100" w:afterAutospacing="1" w:line="240" w:lineRule="auto"/>
        <w:rPr>
          <w:rFonts w:ascii="Times New Roman" w:eastAsia="Times New Roman" w:hAnsi="Times New Roman" w:cs="Times New Roman"/>
          <w:sz w:val="24"/>
          <w:szCs w:val="24"/>
          <w:lang w:eastAsia="tr-TR"/>
        </w:rPr>
      </w:pPr>
      <w:r w:rsidRPr="00FA37A5">
        <w:rPr>
          <w:rFonts w:ascii="Times New Roman" w:eastAsia="Times New Roman" w:hAnsi="Times New Roman" w:cs="Times New Roman"/>
          <w:b/>
          <w:bCs/>
          <w:kern w:val="36"/>
          <w:sz w:val="24"/>
          <w:szCs w:val="24"/>
          <w:lang w:eastAsia="tr-TR"/>
        </w:rPr>
        <w:t xml:space="preserve">   </w:t>
      </w:r>
      <w:r w:rsidR="00F24A33" w:rsidRPr="00FA37A5">
        <w:rPr>
          <w:rFonts w:ascii="Times New Roman" w:eastAsia="Times New Roman" w:hAnsi="Times New Roman" w:cs="Times New Roman"/>
          <w:sz w:val="24"/>
          <w:szCs w:val="24"/>
          <w:lang w:eastAsia="tr-TR"/>
        </w:rPr>
        <w:t xml:space="preserve"> TÜBİTAK ULAKBİM tarafından yürütülen EKUAL Projesi kapsamında, </w:t>
      </w:r>
      <w:r w:rsidR="000752A0" w:rsidRPr="00FA37A5">
        <w:rPr>
          <w:rFonts w:ascii="Times New Roman" w:eastAsia="Times New Roman" w:hAnsi="Times New Roman" w:cs="Times New Roman"/>
          <w:b/>
          <w:bCs/>
          <w:sz w:val="24"/>
          <w:szCs w:val="24"/>
          <w:lang w:eastAsia="tr-TR"/>
        </w:rPr>
        <w:t>INSTITUTE OF PHYSICS (IOP</w:t>
      </w:r>
      <w:r w:rsidR="005D7AC0" w:rsidRPr="00FA37A5">
        <w:rPr>
          <w:rFonts w:ascii="Times New Roman" w:eastAsia="Times New Roman" w:hAnsi="Times New Roman" w:cs="Times New Roman"/>
          <w:sz w:val="24"/>
          <w:szCs w:val="24"/>
          <w:lang w:eastAsia="tr-TR"/>
        </w:rPr>
        <w:t xml:space="preserve">) </w:t>
      </w:r>
      <w:r w:rsidR="00F24A33" w:rsidRPr="00FA37A5">
        <w:rPr>
          <w:rFonts w:ascii="Times New Roman" w:eastAsia="Times New Roman" w:hAnsi="Times New Roman" w:cs="Times New Roman"/>
          <w:sz w:val="24"/>
          <w:szCs w:val="24"/>
          <w:lang w:eastAsia="tr-TR"/>
        </w:rPr>
        <w:t xml:space="preserve">yayınevi ile 2026-2028 dönemini kapsayan, hem akademik içeriğe erişimi hem de Açık Erişim (AE) makale yayımlamayı destekleyen yeni bir </w:t>
      </w:r>
      <w:r w:rsidR="00F24A33" w:rsidRPr="00FA37A5">
        <w:rPr>
          <w:rFonts w:ascii="Times New Roman" w:eastAsia="Times New Roman" w:hAnsi="Times New Roman" w:cs="Times New Roman"/>
          <w:b/>
          <w:bCs/>
          <w:sz w:val="24"/>
          <w:szCs w:val="24"/>
          <w:lang w:eastAsia="tr-TR"/>
        </w:rPr>
        <w:t>"Oku &amp; Yayımla" (Read &amp; Publish)</w:t>
      </w:r>
      <w:r w:rsidR="00F24A33" w:rsidRPr="00FA37A5">
        <w:rPr>
          <w:rFonts w:ascii="Times New Roman" w:eastAsia="Times New Roman" w:hAnsi="Times New Roman" w:cs="Times New Roman"/>
          <w:sz w:val="24"/>
          <w:szCs w:val="24"/>
          <w:lang w:eastAsia="tr-TR"/>
        </w:rPr>
        <w:t xml:space="preserve"> anlaşması imzalanmıştır.</w:t>
      </w:r>
    </w:p>
    <w:p w14:paraId="4D57A81A" w14:textId="77777777" w:rsidR="00C82A07" w:rsidRPr="00FA37A5" w:rsidRDefault="00F24A33" w:rsidP="00F24A33">
      <w:pPr>
        <w:spacing w:before="100" w:beforeAutospacing="1" w:after="100" w:afterAutospacing="1" w:line="240" w:lineRule="auto"/>
        <w:rPr>
          <w:rFonts w:ascii="Times New Roman" w:eastAsia="Times New Roman" w:hAnsi="Times New Roman" w:cs="Times New Roman"/>
          <w:sz w:val="24"/>
          <w:szCs w:val="24"/>
          <w:lang w:eastAsia="tr-TR"/>
        </w:rPr>
      </w:pPr>
      <w:r w:rsidRPr="00FA37A5">
        <w:rPr>
          <w:rFonts w:ascii="Times New Roman" w:eastAsia="Times New Roman" w:hAnsi="Times New Roman" w:cs="Times New Roman"/>
          <w:sz w:val="24"/>
          <w:szCs w:val="24"/>
          <w:lang w:eastAsia="tr-TR"/>
        </w:rPr>
        <w:t>Anlaşmanın detayları ve uygulama esasları aşağıda bilgilerinize sunulmuştur:</w:t>
      </w:r>
    </w:p>
    <w:p w14:paraId="36D8BC1F" w14:textId="2BCDF829" w:rsidR="00F24A33" w:rsidRPr="00FA37A5" w:rsidRDefault="00F24A33" w:rsidP="00F24A33">
      <w:pPr>
        <w:spacing w:before="100" w:beforeAutospacing="1" w:after="100" w:afterAutospacing="1" w:line="240" w:lineRule="auto"/>
        <w:outlineLvl w:val="2"/>
        <w:rPr>
          <w:rFonts w:ascii="Times New Roman" w:eastAsia="Times New Roman" w:hAnsi="Times New Roman" w:cs="Times New Roman"/>
          <w:b/>
          <w:bCs/>
          <w:sz w:val="24"/>
          <w:szCs w:val="24"/>
          <w:lang w:eastAsia="tr-TR"/>
        </w:rPr>
      </w:pPr>
      <w:r w:rsidRPr="00FA37A5">
        <w:rPr>
          <w:rFonts w:ascii="Times New Roman" w:eastAsia="Times New Roman" w:hAnsi="Times New Roman" w:cs="Times New Roman"/>
          <w:b/>
          <w:bCs/>
          <w:sz w:val="24"/>
          <w:szCs w:val="24"/>
          <w:lang w:eastAsia="tr-TR"/>
        </w:rPr>
        <w:t>1.</w:t>
      </w:r>
      <w:r w:rsidR="000752A0" w:rsidRPr="00FA37A5">
        <w:rPr>
          <w:rFonts w:ascii="Times New Roman" w:eastAsia="Times New Roman" w:hAnsi="Times New Roman" w:cs="Times New Roman"/>
          <w:b/>
          <w:bCs/>
          <w:sz w:val="24"/>
          <w:szCs w:val="24"/>
          <w:lang w:eastAsia="tr-TR"/>
        </w:rPr>
        <w:t>IOP</w:t>
      </w:r>
      <w:r w:rsidR="00C82A07" w:rsidRPr="00FA37A5">
        <w:rPr>
          <w:rFonts w:ascii="Times New Roman" w:eastAsia="Times New Roman" w:hAnsi="Times New Roman" w:cs="Times New Roman"/>
          <w:b/>
          <w:bCs/>
          <w:kern w:val="36"/>
          <w:sz w:val="24"/>
          <w:szCs w:val="24"/>
          <w:lang w:eastAsia="tr-TR"/>
        </w:rPr>
        <w:t xml:space="preserve"> </w:t>
      </w:r>
      <w:r w:rsidRPr="00FA37A5">
        <w:rPr>
          <w:rFonts w:ascii="Times New Roman" w:eastAsia="Times New Roman" w:hAnsi="Times New Roman" w:cs="Times New Roman"/>
          <w:b/>
          <w:bCs/>
          <w:sz w:val="24"/>
          <w:szCs w:val="24"/>
          <w:lang w:eastAsia="tr-TR"/>
        </w:rPr>
        <w:t>Anlaşma Kapsamı ve Süresi</w:t>
      </w:r>
    </w:p>
    <w:p w14:paraId="33B5C076" w14:textId="77777777" w:rsidR="00F24A33" w:rsidRPr="00FA37A5" w:rsidRDefault="00F24A33" w:rsidP="00F24A33">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FA37A5">
        <w:rPr>
          <w:rFonts w:ascii="Times New Roman" w:eastAsia="Times New Roman" w:hAnsi="Times New Roman" w:cs="Times New Roman"/>
          <w:b/>
          <w:bCs/>
          <w:sz w:val="24"/>
          <w:szCs w:val="24"/>
          <w:lang w:eastAsia="tr-TR"/>
        </w:rPr>
        <w:t>Süre:</w:t>
      </w:r>
      <w:r w:rsidRPr="00FA37A5">
        <w:rPr>
          <w:rFonts w:ascii="Times New Roman" w:eastAsia="Times New Roman" w:hAnsi="Times New Roman" w:cs="Times New Roman"/>
          <w:sz w:val="24"/>
          <w:szCs w:val="24"/>
          <w:lang w:eastAsia="tr-TR"/>
        </w:rPr>
        <w:t xml:space="preserve"> Anlaşma, </w:t>
      </w:r>
      <w:r w:rsidRPr="00FA37A5">
        <w:rPr>
          <w:rFonts w:ascii="Times New Roman" w:eastAsia="Times New Roman" w:hAnsi="Times New Roman" w:cs="Times New Roman"/>
          <w:b/>
          <w:bCs/>
          <w:sz w:val="24"/>
          <w:szCs w:val="24"/>
          <w:lang w:eastAsia="tr-TR"/>
        </w:rPr>
        <w:t>1 Ocak 2026</w:t>
      </w:r>
      <w:r w:rsidRPr="00FA37A5">
        <w:rPr>
          <w:rFonts w:ascii="Times New Roman" w:eastAsia="Times New Roman" w:hAnsi="Times New Roman" w:cs="Times New Roman"/>
          <w:sz w:val="24"/>
          <w:szCs w:val="24"/>
          <w:lang w:eastAsia="tr-TR"/>
        </w:rPr>
        <w:t xml:space="preserve"> ile </w:t>
      </w:r>
      <w:r w:rsidRPr="00FA37A5">
        <w:rPr>
          <w:rFonts w:ascii="Times New Roman" w:eastAsia="Times New Roman" w:hAnsi="Times New Roman" w:cs="Times New Roman"/>
          <w:b/>
          <w:bCs/>
          <w:sz w:val="24"/>
          <w:szCs w:val="24"/>
          <w:lang w:eastAsia="tr-TR"/>
        </w:rPr>
        <w:t>31 Aralık 2028</w:t>
      </w:r>
      <w:r w:rsidRPr="00FA37A5">
        <w:rPr>
          <w:rFonts w:ascii="Times New Roman" w:eastAsia="Times New Roman" w:hAnsi="Times New Roman" w:cs="Times New Roman"/>
          <w:sz w:val="24"/>
          <w:szCs w:val="24"/>
          <w:lang w:eastAsia="tr-TR"/>
        </w:rPr>
        <w:t xml:space="preserve"> tarihleri arasında üç yıl boyunca geçerlidir.</w:t>
      </w:r>
    </w:p>
    <w:p w14:paraId="05DA79D1" w14:textId="518326CD" w:rsidR="00C82A07" w:rsidRPr="00FA37A5" w:rsidRDefault="00F24A33" w:rsidP="00C82A07">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FA37A5">
        <w:rPr>
          <w:rFonts w:ascii="Times New Roman" w:eastAsia="Times New Roman" w:hAnsi="Times New Roman" w:cs="Times New Roman"/>
          <w:b/>
          <w:bCs/>
          <w:sz w:val="24"/>
          <w:szCs w:val="24"/>
          <w:lang w:eastAsia="tr-TR"/>
        </w:rPr>
        <w:t>Erişim:</w:t>
      </w:r>
      <w:r w:rsidRPr="00FA37A5">
        <w:rPr>
          <w:rFonts w:ascii="Times New Roman" w:eastAsia="Times New Roman" w:hAnsi="Times New Roman" w:cs="Times New Roman"/>
          <w:sz w:val="24"/>
          <w:szCs w:val="24"/>
          <w:lang w:eastAsia="tr-TR"/>
        </w:rPr>
        <w:t xml:space="preserve"> Türkiye'deki tüm EKUAL üyesi kurumlar, </w:t>
      </w:r>
      <w:r w:rsidR="000752A0" w:rsidRPr="00FA37A5">
        <w:rPr>
          <w:rFonts w:ascii="Times New Roman" w:eastAsia="Times New Roman" w:hAnsi="Times New Roman" w:cs="Times New Roman"/>
          <w:sz w:val="24"/>
          <w:szCs w:val="24"/>
          <w:lang w:eastAsia="tr-TR"/>
        </w:rPr>
        <w:t>IOPScience Extra</w:t>
      </w:r>
      <w:r w:rsidRPr="00FA37A5">
        <w:rPr>
          <w:rFonts w:ascii="Times New Roman" w:eastAsia="Times New Roman" w:hAnsi="Times New Roman" w:cs="Times New Roman"/>
          <w:sz w:val="24"/>
          <w:szCs w:val="24"/>
          <w:lang w:eastAsia="tr-TR"/>
        </w:rPr>
        <w:t xml:space="preserve"> </w:t>
      </w:r>
      <w:r w:rsidR="001D2B60" w:rsidRPr="00FA37A5">
        <w:rPr>
          <w:rFonts w:ascii="Times New Roman" w:eastAsia="Times New Roman" w:hAnsi="Times New Roman" w:cs="Times New Roman"/>
          <w:sz w:val="24"/>
          <w:szCs w:val="24"/>
          <w:lang w:eastAsia="tr-TR"/>
        </w:rPr>
        <w:t xml:space="preserve">ve </w:t>
      </w:r>
      <w:r w:rsidR="0029155C" w:rsidRPr="00FA37A5">
        <w:rPr>
          <w:rFonts w:ascii="Times New Roman" w:eastAsia="Times New Roman" w:hAnsi="Times New Roman" w:cs="Times New Roman"/>
          <w:sz w:val="24"/>
          <w:szCs w:val="24"/>
          <w:lang w:eastAsia="tr-TR"/>
        </w:rPr>
        <w:t xml:space="preserve">Electrochemical Society (ECS) </w:t>
      </w:r>
      <w:r w:rsidR="00247E30" w:rsidRPr="00FA37A5">
        <w:rPr>
          <w:rFonts w:ascii="Times New Roman" w:eastAsia="Times New Roman" w:hAnsi="Times New Roman" w:cs="Times New Roman"/>
          <w:sz w:val="24"/>
          <w:szCs w:val="24"/>
          <w:lang w:eastAsia="tr-TR"/>
        </w:rPr>
        <w:t>içeriğine</w:t>
      </w:r>
      <w:r w:rsidRPr="00FA37A5">
        <w:rPr>
          <w:rFonts w:ascii="Times New Roman" w:eastAsia="Times New Roman" w:hAnsi="Times New Roman" w:cs="Times New Roman"/>
          <w:sz w:val="24"/>
          <w:szCs w:val="24"/>
          <w:lang w:eastAsia="tr-TR"/>
        </w:rPr>
        <w:t xml:space="preserve"> erişim sağl</w:t>
      </w:r>
      <w:r w:rsidR="000752A0" w:rsidRPr="00FA37A5">
        <w:rPr>
          <w:rFonts w:ascii="Times New Roman" w:eastAsia="Times New Roman" w:hAnsi="Times New Roman" w:cs="Times New Roman"/>
          <w:sz w:val="24"/>
          <w:szCs w:val="24"/>
          <w:lang w:eastAsia="tr-TR"/>
        </w:rPr>
        <w:t>ayacaktır.</w:t>
      </w:r>
    </w:p>
    <w:p w14:paraId="29800651" w14:textId="598B9412" w:rsidR="00F24A33" w:rsidRPr="00FA37A5" w:rsidRDefault="00FF0243" w:rsidP="00F24A33">
      <w:pPr>
        <w:spacing w:before="100" w:beforeAutospacing="1" w:after="100" w:afterAutospacing="1" w:line="240" w:lineRule="auto"/>
        <w:outlineLvl w:val="2"/>
        <w:rPr>
          <w:rFonts w:ascii="Times New Roman" w:eastAsia="Times New Roman" w:hAnsi="Times New Roman" w:cs="Times New Roman"/>
          <w:b/>
          <w:bCs/>
          <w:sz w:val="24"/>
          <w:szCs w:val="24"/>
          <w:lang w:eastAsia="tr-TR"/>
        </w:rPr>
      </w:pPr>
      <w:r w:rsidRPr="00FA37A5">
        <w:rPr>
          <w:rFonts w:ascii="Times New Roman" w:eastAsia="Times New Roman" w:hAnsi="Times New Roman" w:cs="Times New Roman"/>
          <w:b/>
          <w:bCs/>
          <w:sz w:val="24"/>
          <w:szCs w:val="24"/>
          <w:lang w:eastAsia="tr-TR"/>
        </w:rPr>
        <w:t xml:space="preserve">2. </w:t>
      </w:r>
      <w:r w:rsidR="00E91677" w:rsidRPr="00FA37A5">
        <w:rPr>
          <w:rFonts w:ascii="Times New Roman" w:eastAsia="Times New Roman" w:hAnsi="Times New Roman" w:cs="Times New Roman"/>
          <w:b/>
          <w:bCs/>
          <w:kern w:val="36"/>
          <w:sz w:val="24"/>
          <w:szCs w:val="24"/>
          <w:lang w:eastAsia="tr-TR"/>
        </w:rPr>
        <w:t xml:space="preserve">TÜBİTAK </w:t>
      </w:r>
      <w:r w:rsidRPr="00FA37A5">
        <w:rPr>
          <w:rFonts w:ascii="Times New Roman" w:eastAsia="Times New Roman" w:hAnsi="Times New Roman" w:cs="Times New Roman"/>
          <w:b/>
          <w:bCs/>
          <w:sz w:val="24"/>
          <w:szCs w:val="24"/>
          <w:lang w:eastAsia="tr-TR"/>
        </w:rPr>
        <w:t>AE</w:t>
      </w:r>
      <w:r w:rsidR="00F24A33" w:rsidRPr="00FA37A5">
        <w:rPr>
          <w:rFonts w:ascii="Times New Roman" w:eastAsia="Times New Roman" w:hAnsi="Times New Roman" w:cs="Times New Roman"/>
          <w:b/>
          <w:bCs/>
          <w:sz w:val="24"/>
          <w:szCs w:val="24"/>
          <w:lang w:eastAsia="tr-TR"/>
        </w:rPr>
        <w:t xml:space="preserve"> Yayın Desteği ve Kabul Kriterleri</w:t>
      </w:r>
    </w:p>
    <w:p w14:paraId="2F7F1E87" w14:textId="77777777" w:rsidR="00F24A33" w:rsidRPr="00FA37A5" w:rsidRDefault="00F24A33" w:rsidP="00F24A33">
      <w:pPr>
        <w:spacing w:before="100" w:beforeAutospacing="1" w:after="100" w:afterAutospacing="1" w:line="240" w:lineRule="auto"/>
        <w:rPr>
          <w:rFonts w:ascii="Times New Roman" w:eastAsia="Times New Roman" w:hAnsi="Times New Roman" w:cs="Times New Roman"/>
          <w:sz w:val="24"/>
          <w:szCs w:val="24"/>
          <w:lang w:eastAsia="tr-TR"/>
        </w:rPr>
      </w:pPr>
      <w:r w:rsidRPr="00FA37A5">
        <w:rPr>
          <w:rFonts w:ascii="Times New Roman" w:eastAsia="Times New Roman" w:hAnsi="Times New Roman" w:cs="Times New Roman"/>
          <w:sz w:val="24"/>
          <w:szCs w:val="24"/>
          <w:lang w:eastAsia="tr-TR"/>
        </w:rPr>
        <w:t xml:space="preserve">   Sorumlu yazarların, makalelerini Makale İşlem Ücreti (APC) ödemeden AE olarak yayımlatabilmesi için şu </w:t>
      </w:r>
      <w:proofErr w:type="gramStart"/>
      <w:r w:rsidRPr="00FA37A5">
        <w:rPr>
          <w:rFonts w:ascii="Times New Roman" w:eastAsia="Times New Roman" w:hAnsi="Times New Roman" w:cs="Times New Roman"/>
          <w:sz w:val="24"/>
          <w:szCs w:val="24"/>
          <w:lang w:eastAsia="tr-TR"/>
        </w:rPr>
        <w:t>kriterleri</w:t>
      </w:r>
      <w:proofErr w:type="gramEnd"/>
      <w:r w:rsidRPr="00FA37A5">
        <w:rPr>
          <w:rFonts w:ascii="Times New Roman" w:eastAsia="Times New Roman" w:hAnsi="Times New Roman" w:cs="Times New Roman"/>
          <w:sz w:val="24"/>
          <w:szCs w:val="24"/>
          <w:lang w:eastAsia="tr-TR"/>
        </w:rPr>
        <w:t xml:space="preserve"> karşılaması gerekmektedir:</w:t>
      </w:r>
    </w:p>
    <w:p w14:paraId="39F66CC1" w14:textId="11CA1995" w:rsidR="00164EFA" w:rsidRPr="00FA37A5" w:rsidRDefault="00F24A33" w:rsidP="00164EFA">
      <w:pPr>
        <w:pStyle w:val="ListeParagraf"/>
        <w:numPr>
          <w:ilvl w:val="0"/>
          <w:numId w:val="10"/>
        </w:numPr>
        <w:rPr>
          <w:rFonts w:ascii="Times New Roman" w:eastAsia="Times New Roman" w:hAnsi="Times New Roman" w:cs="Times New Roman"/>
          <w:sz w:val="24"/>
          <w:szCs w:val="24"/>
          <w:lang w:eastAsia="tr-TR"/>
        </w:rPr>
      </w:pPr>
      <w:r w:rsidRPr="00FA37A5">
        <w:rPr>
          <w:rFonts w:ascii="Times New Roman" w:eastAsia="Times New Roman" w:hAnsi="Times New Roman" w:cs="Times New Roman"/>
          <w:b/>
          <w:bCs/>
          <w:sz w:val="24"/>
          <w:szCs w:val="24"/>
          <w:lang w:eastAsia="tr-TR"/>
        </w:rPr>
        <w:t>Kurumsal Aidiyet:</w:t>
      </w:r>
      <w:r w:rsidRPr="00FA37A5">
        <w:rPr>
          <w:rFonts w:ascii="Times New Roman" w:eastAsia="Times New Roman" w:hAnsi="Times New Roman" w:cs="Times New Roman"/>
          <w:sz w:val="24"/>
          <w:szCs w:val="24"/>
          <w:lang w:eastAsia="tr-TR"/>
        </w:rPr>
        <w:t xml:space="preserve"> </w:t>
      </w:r>
      <w:r w:rsidR="00A17C9F" w:rsidRPr="00FA37A5">
        <w:rPr>
          <w:rFonts w:ascii="Times New Roman" w:eastAsia="Times New Roman" w:hAnsi="Times New Roman" w:cs="Times New Roman"/>
          <w:sz w:val="24"/>
          <w:szCs w:val="24"/>
          <w:lang w:eastAsia="tr-TR"/>
        </w:rPr>
        <w:t>Makalenin EKUAL anlaşması kapsamındaki uygunluğu, yazarın kurum adı üzerinden doğrulanacaktır. Bu nedenle, makalesini Açık Erişim (OA) olarak yayımlamak isteyen yazarların EKUAL üyesi bir kuruma mensup olmaları gerekmektedir.</w:t>
      </w:r>
    </w:p>
    <w:p w14:paraId="1566FB99" w14:textId="77777777" w:rsidR="00164EFA" w:rsidRPr="00FA37A5" w:rsidRDefault="00F24A33" w:rsidP="00164EFA">
      <w:pPr>
        <w:pStyle w:val="ListeParagraf"/>
        <w:numPr>
          <w:ilvl w:val="0"/>
          <w:numId w:val="10"/>
        </w:numPr>
        <w:rPr>
          <w:rFonts w:ascii="Times New Roman" w:eastAsia="Times New Roman" w:hAnsi="Times New Roman" w:cs="Times New Roman"/>
          <w:sz w:val="24"/>
          <w:szCs w:val="24"/>
          <w:lang w:eastAsia="tr-TR"/>
        </w:rPr>
      </w:pPr>
      <w:r w:rsidRPr="00FA37A5">
        <w:rPr>
          <w:rFonts w:ascii="Times New Roman" w:eastAsia="Times New Roman" w:hAnsi="Times New Roman" w:cs="Times New Roman"/>
          <w:b/>
          <w:bCs/>
          <w:sz w:val="24"/>
          <w:szCs w:val="24"/>
          <w:lang w:eastAsia="tr-TR"/>
        </w:rPr>
        <w:t>Kurum Kapsamı:</w:t>
      </w:r>
      <w:r w:rsidRPr="00FA37A5">
        <w:rPr>
          <w:rFonts w:ascii="Times New Roman" w:eastAsia="Times New Roman" w:hAnsi="Times New Roman" w:cs="Times New Roman"/>
          <w:sz w:val="24"/>
          <w:szCs w:val="24"/>
          <w:lang w:eastAsia="tr-TR"/>
        </w:rPr>
        <w:t xml:space="preserve"> </w:t>
      </w:r>
      <w:r w:rsidR="00A1236B" w:rsidRPr="00FA37A5">
        <w:rPr>
          <w:rFonts w:ascii="Times New Roman" w:hAnsi="Times New Roman" w:cs="Times New Roman"/>
          <w:sz w:val="24"/>
          <w:szCs w:val="24"/>
        </w:rPr>
        <w:t>EKUAL üyesi olan tüm üniversiteleri içermektedir.</w:t>
      </w:r>
    </w:p>
    <w:p w14:paraId="153FF87D" w14:textId="6647A17B" w:rsidR="00C82A07" w:rsidRPr="00FA37A5" w:rsidRDefault="00C82A07" w:rsidP="00164EFA">
      <w:pPr>
        <w:pStyle w:val="ListeParagraf"/>
        <w:numPr>
          <w:ilvl w:val="0"/>
          <w:numId w:val="10"/>
        </w:numPr>
        <w:rPr>
          <w:rFonts w:ascii="Times New Roman" w:eastAsia="Times New Roman" w:hAnsi="Times New Roman" w:cs="Times New Roman"/>
          <w:sz w:val="24"/>
          <w:szCs w:val="24"/>
          <w:lang w:eastAsia="tr-TR"/>
        </w:rPr>
      </w:pPr>
      <w:r w:rsidRPr="00FA37A5">
        <w:rPr>
          <w:rFonts w:ascii="Times New Roman" w:hAnsi="Times New Roman" w:cs="Times New Roman"/>
          <w:b/>
          <w:sz w:val="24"/>
          <w:szCs w:val="24"/>
        </w:rPr>
        <w:t>Anlaşma kapsamı:</w:t>
      </w:r>
      <w:r w:rsidRPr="00FA37A5">
        <w:rPr>
          <w:rFonts w:ascii="Times New Roman" w:hAnsi="Times New Roman" w:cs="Times New Roman"/>
          <w:sz w:val="24"/>
          <w:szCs w:val="24"/>
        </w:rPr>
        <w:t xml:space="preserve"> Anlaşma hem </w:t>
      </w:r>
      <w:r w:rsidRPr="00FA37A5">
        <w:rPr>
          <w:rFonts w:ascii="Times New Roman" w:hAnsi="Times New Roman" w:cs="Times New Roman"/>
          <w:b/>
          <w:bCs/>
          <w:sz w:val="24"/>
          <w:szCs w:val="24"/>
        </w:rPr>
        <w:t>hibrit</w:t>
      </w:r>
      <w:r w:rsidR="00623279" w:rsidRPr="00FA37A5">
        <w:rPr>
          <w:rFonts w:ascii="Times New Roman" w:hAnsi="Times New Roman" w:cs="Times New Roman"/>
          <w:b/>
          <w:bCs/>
          <w:sz w:val="24"/>
          <w:szCs w:val="24"/>
        </w:rPr>
        <w:t xml:space="preserve"> </w:t>
      </w:r>
      <w:r w:rsidR="005D7AC0" w:rsidRPr="00FA37A5">
        <w:rPr>
          <w:rFonts w:ascii="Times New Roman" w:hAnsi="Times New Roman" w:cs="Times New Roman"/>
          <w:sz w:val="24"/>
          <w:szCs w:val="24"/>
        </w:rPr>
        <w:t xml:space="preserve">dergiler, </w:t>
      </w:r>
      <w:r w:rsidRPr="00FA37A5">
        <w:rPr>
          <w:rFonts w:ascii="Times New Roman" w:hAnsi="Times New Roman" w:cs="Times New Roman"/>
          <w:sz w:val="24"/>
          <w:szCs w:val="24"/>
        </w:rPr>
        <w:t xml:space="preserve">hem de </w:t>
      </w:r>
      <w:r w:rsidRPr="00FA37A5">
        <w:rPr>
          <w:rFonts w:ascii="Times New Roman" w:hAnsi="Times New Roman" w:cs="Times New Roman"/>
          <w:b/>
          <w:bCs/>
          <w:sz w:val="24"/>
          <w:szCs w:val="24"/>
        </w:rPr>
        <w:t>altın (</w:t>
      </w:r>
      <w:proofErr w:type="spellStart"/>
      <w:r w:rsidRPr="00FA37A5">
        <w:rPr>
          <w:rFonts w:ascii="Times New Roman" w:hAnsi="Times New Roman" w:cs="Times New Roman"/>
          <w:b/>
          <w:bCs/>
          <w:sz w:val="24"/>
          <w:szCs w:val="24"/>
        </w:rPr>
        <w:t>fully</w:t>
      </w:r>
      <w:proofErr w:type="spellEnd"/>
      <w:r w:rsidR="00623279" w:rsidRPr="00FA37A5">
        <w:rPr>
          <w:rFonts w:ascii="Times New Roman" w:hAnsi="Times New Roman" w:cs="Times New Roman"/>
          <w:b/>
          <w:bCs/>
          <w:sz w:val="24"/>
          <w:szCs w:val="24"/>
        </w:rPr>
        <w:t>/</w:t>
      </w:r>
      <w:proofErr w:type="spellStart"/>
      <w:r w:rsidRPr="00FA37A5">
        <w:rPr>
          <w:rFonts w:ascii="Times New Roman" w:hAnsi="Times New Roman" w:cs="Times New Roman"/>
          <w:b/>
          <w:bCs/>
          <w:sz w:val="24"/>
          <w:szCs w:val="24"/>
        </w:rPr>
        <w:t>gold</w:t>
      </w:r>
      <w:proofErr w:type="spellEnd"/>
      <w:r w:rsidR="00623279" w:rsidRPr="00FA37A5">
        <w:rPr>
          <w:rFonts w:ascii="Times New Roman" w:hAnsi="Times New Roman" w:cs="Times New Roman"/>
          <w:b/>
          <w:bCs/>
          <w:sz w:val="24"/>
          <w:szCs w:val="24"/>
        </w:rPr>
        <w:t>/tam</w:t>
      </w:r>
      <w:r w:rsidRPr="00FA37A5">
        <w:rPr>
          <w:rFonts w:ascii="Times New Roman" w:hAnsi="Times New Roman" w:cs="Times New Roman"/>
          <w:b/>
          <w:bCs/>
          <w:sz w:val="24"/>
          <w:szCs w:val="24"/>
        </w:rPr>
        <w:t>)</w:t>
      </w:r>
      <w:r w:rsidRPr="00FA37A5">
        <w:rPr>
          <w:rFonts w:ascii="Times New Roman" w:hAnsi="Times New Roman" w:cs="Times New Roman"/>
          <w:sz w:val="24"/>
          <w:szCs w:val="24"/>
        </w:rPr>
        <w:t xml:space="preserve"> açık erişim dergiler</w:t>
      </w:r>
      <w:r w:rsidR="005D7AC0" w:rsidRPr="00FA37A5">
        <w:rPr>
          <w:rFonts w:ascii="Times New Roman" w:hAnsi="Times New Roman" w:cs="Times New Roman"/>
          <w:sz w:val="24"/>
          <w:szCs w:val="24"/>
        </w:rPr>
        <w:t>de sınırsız AE makale yayımlamayı</w:t>
      </w:r>
      <w:r w:rsidRPr="00FA37A5">
        <w:rPr>
          <w:rFonts w:ascii="Times New Roman" w:hAnsi="Times New Roman" w:cs="Times New Roman"/>
          <w:sz w:val="24"/>
          <w:szCs w:val="24"/>
        </w:rPr>
        <w:t xml:space="preserve"> kapsamaktadır. </w:t>
      </w:r>
    </w:p>
    <w:p w14:paraId="522C84DD" w14:textId="77777777" w:rsidR="00C82A07" w:rsidRPr="00FA37A5" w:rsidRDefault="00C82A07" w:rsidP="00C82A07">
      <w:pPr>
        <w:spacing w:before="100" w:beforeAutospacing="1" w:after="100" w:afterAutospacing="1" w:line="240" w:lineRule="auto"/>
        <w:ind w:left="720"/>
        <w:outlineLvl w:val="2"/>
        <w:rPr>
          <w:rFonts w:ascii="Times New Roman" w:eastAsia="Times New Roman" w:hAnsi="Times New Roman" w:cs="Times New Roman"/>
          <w:b/>
          <w:bCs/>
          <w:sz w:val="24"/>
          <w:szCs w:val="24"/>
          <w:lang w:eastAsia="tr-TR"/>
        </w:rPr>
      </w:pPr>
      <w:r w:rsidRPr="00FA37A5">
        <w:rPr>
          <w:rFonts w:ascii="Times New Roman" w:eastAsia="Times New Roman" w:hAnsi="Times New Roman" w:cs="Times New Roman"/>
          <w:b/>
          <w:bCs/>
          <w:sz w:val="24"/>
          <w:szCs w:val="24"/>
          <w:lang w:eastAsia="tr-TR"/>
        </w:rPr>
        <w:t>2</w:t>
      </w:r>
      <w:r w:rsidR="00F24A33" w:rsidRPr="00FA37A5">
        <w:rPr>
          <w:rFonts w:ascii="Times New Roman" w:eastAsia="Times New Roman" w:hAnsi="Times New Roman" w:cs="Times New Roman"/>
          <w:b/>
          <w:bCs/>
          <w:sz w:val="24"/>
          <w:szCs w:val="24"/>
          <w:lang w:eastAsia="tr-TR"/>
        </w:rPr>
        <w:t>.</w:t>
      </w:r>
      <w:r w:rsidRPr="00FA37A5">
        <w:rPr>
          <w:rFonts w:ascii="Times New Roman" w:eastAsia="Times New Roman" w:hAnsi="Times New Roman" w:cs="Times New Roman"/>
          <w:b/>
          <w:bCs/>
          <w:sz w:val="24"/>
          <w:szCs w:val="24"/>
          <w:lang w:eastAsia="tr-TR"/>
        </w:rPr>
        <w:t xml:space="preserve">a. </w:t>
      </w:r>
      <w:r w:rsidR="00F24A33" w:rsidRPr="00FA37A5">
        <w:rPr>
          <w:rFonts w:ascii="Times New Roman" w:eastAsia="Times New Roman" w:hAnsi="Times New Roman" w:cs="Times New Roman"/>
          <w:b/>
          <w:bCs/>
          <w:sz w:val="24"/>
          <w:szCs w:val="24"/>
          <w:lang w:eastAsia="tr-TR"/>
        </w:rPr>
        <w:t xml:space="preserve"> Geriye Dönük (Retroaktif) Açık Erişim Dönüşümü</w:t>
      </w:r>
    </w:p>
    <w:p w14:paraId="52247AAF" w14:textId="4413D140" w:rsidR="00C82A07" w:rsidRPr="00FA37A5" w:rsidRDefault="00F24A33" w:rsidP="00A12ADE">
      <w:pPr>
        <w:spacing w:before="100" w:beforeAutospacing="1" w:after="100" w:afterAutospacing="1" w:line="240" w:lineRule="auto"/>
        <w:ind w:left="720"/>
        <w:outlineLvl w:val="2"/>
        <w:rPr>
          <w:rFonts w:ascii="Times New Roman" w:eastAsia="Times New Roman" w:hAnsi="Times New Roman" w:cs="Times New Roman"/>
          <w:b/>
          <w:bCs/>
          <w:sz w:val="24"/>
          <w:szCs w:val="24"/>
          <w:lang w:eastAsia="tr-TR"/>
        </w:rPr>
      </w:pPr>
      <w:r w:rsidRPr="00FA37A5">
        <w:rPr>
          <w:rFonts w:ascii="Times New Roman" w:eastAsia="Times New Roman" w:hAnsi="Times New Roman" w:cs="Times New Roman"/>
          <w:sz w:val="24"/>
          <w:szCs w:val="24"/>
          <w:lang w:eastAsia="tr-TR"/>
        </w:rPr>
        <w:t xml:space="preserve"> </w:t>
      </w:r>
      <w:r w:rsidR="000752A0" w:rsidRPr="00FA37A5">
        <w:rPr>
          <w:rFonts w:ascii="Times New Roman" w:eastAsia="Times New Roman" w:hAnsi="Times New Roman" w:cs="Times New Roman"/>
          <w:sz w:val="24"/>
          <w:szCs w:val="24"/>
          <w:lang w:eastAsia="tr-TR"/>
        </w:rPr>
        <w:t>1 Ocak’tan itibaren gönderilen tüm makaleler, hem hibrit hem de Gold dergilerde Açık Erişim (OA) olarak dönüştürülecektir. Bu uygulama yeni üyeler için geçerlidir; eski ANKOS üyelerinin makaleleri zaten OA olarak yayımlanmıştı</w:t>
      </w:r>
      <w:r w:rsidR="00BD3AE1" w:rsidRPr="00FA37A5">
        <w:rPr>
          <w:rFonts w:ascii="Times New Roman" w:eastAsia="Times New Roman" w:hAnsi="Times New Roman" w:cs="Times New Roman"/>
          <w:sz w:val="24"/>
          <w:szCs w:val="24"/>
          <w:lang w:eastAsia="tr-TR"/>
        </w:rPr>
        <w:t>r</w:t>
      </w:r>
      <w:r w:rsidR="000752A0" w:rsidRPr="00FA37A5">
        <w:rPr>
          <w:rFonts w:ascii="Times New Roman" w:eastAsia="Times New Roman" w:hAnsi="Times New Roman" w:cs="Times New Roman"/>
          <w:sz w:val="24"/>
          <w:szCs w:val="24"/>
          <w:lang w:eastAsia="tr-TR"/>
        </w:rPr>
        <w:t>.</w:t>
      </w:r>
    </w:p>
    <w:p w14:paraId="76C568AD" w14:textId="4348E9F4" w:rsidR="00F24A33" w:rsidRPr="00FA37A5" w:rsidRDefault="00F24A33" w:rsidP="00F24A33">
      <w:pPr>
        <w:spacing w:before="100" w:beforeAutospacing="1" w:after="100" w:afterAutospacing="1" w:line="240" w:lineRule="auto"/>
        <w:rPr>
          <w:rFonts w:ascii="Times New Roman" w:eastAsia="Times New Roman" w:hAnsi="Times New Roman" w:cs="Times New Roman"/>
          <w:sz w:val="24"/>
          <w:szCs w:val="24"/>
          <w:lang w:eastAsia="tr-TR"/>
        </w:rPr>
      </w:pPr>
      <w:r w:rsidRPr="00FA37A5">
        <w:rPr>
          <w:rFonts w:ascii="Times New Roman" w:eastAsia="Times New Roman" w:hAnsi="Times New Roman" w:cs="Times New Roman"/>
          <w:sz w:val="24"/>
          <w:szCs w:val="24"/>
          <w:lang w:eastAsia="tr-TR"/>
        </w:rPr>
        <w:t xml:space="preserve">Güncel dergi listesi, uygulama rehberleri ve eğitim materyalleri için </w:t>
      </w:r>
      <w:hyperlink r:id="rId8" w:tgtFrame="_blank" w:history="1">
        <w:r w:rsidRPr="00FA37A5">
          <w:rPr>
            <w:rFonts w:ascii="Times New Roman" w:eastAsia="Times New Roman" w:hAnsi="Times New Roman" w:cs="Times New Roman"/>
            <w:color w:val="0000FF"/>
            <w:sz w:val="24"/>
            <w:szCs w:val="24"/>
            <w:u w:val="single"/>
            <w:lang w:eastAsia="tr-TR"/>
          </w:rPr>
          <w:t>TÜBİTAK ULAKBİM EKUAL</w:t>
        </w:r>
      </w:hyperlink>
      <w:r w:rsidRPr="00FA37A5">
        <w:rPr>
          <w:rFonts w:ascii="Times New Roman" w:eastAsia="Times New Roman" w:hAnsi="Times New Roman" w:cs="Times New Roman"/>
          <w:sz w:val="24"/>
          <w:szCs w:val="24"/>
          <w:lang w:eastAsia="tr-TR"/>
        </w:rPr>
        <w:t xml:space="preserve"> sayfasını takip edebilirsiniz.</w:t>
      </w:r>
      <w:bookmarkStart w:id="0" w:name="_GoBack"/>
      <w:bookmarkEnd w:id="0"/>
    </w:p>
    <w:p w14:paraId="6DAD8C58" w14:textId="648D8487" w:rsidR="00FA37A5" w:rsidRPr="00FA37A5" w:rsidRDefault="00FA37A5" w:rsidP="00FA37A5">
      <w:pPr>
        <w:spacing w:before="100" w:beforeAutospacing="1" w:after="100" w:afterAutospacing="1" w:line="240" w:lineRule="auto"/>
        <w:rPr>
          <w:rFonts w:ascii="Times New Roman" w:eastAsia="Times New Roman" w:hAnsi="Times New Roman" w:cs="Times New Roman"/>
          <w:sz w:val="24"/>
          <w:szCs w:val="24"/>
          <w:u w:val="single"/>
          <w:lang w:eastAsia="tr-TR"/>
        </w:rPr>
      </w:pPr>
      <w:r w:rsidRPr="00FA37A5">
        <w:rPr>
          <w:rFonts w:ascii="Times New Roman" w:eastAsia="Times New Roman" w:hAnsi="Times New Roman" w:cs="Times New Roman"/>
          <w:sz w:val="24"/>
          <w:szCs w:val="24"/>
          <w:u w:val="single"/>
          <w:lang w:eastAsia="tr-TR"/>
        </w:rPr>
        <w:t>Açık erişim yayın süreci, iş akışı ve uygulama esaslarına aşağıdaki bağlantılardan da erişile</w:t>
      </w:r>
      <w:r w:rsidRPr="00FA37A5">
        <w:rPr>
          <w:rFonts w:ascii="Times New Roman" w:eastAsia="Times New Roman" w:hAnsi="Times New Roman" w:cs="Times New Roman"/>
          <w:sz w:val="24"/>
          <w:szCs w:val="24"/>
          <w:u w:val="single"/>
          <w:lang w:eastAsia="tr-TR"/>
        </w:rPr>
        <w:t>bilmektedir:</w:t>
      </w:r>
    </w:p>
    <w:p w14:paraId="2E1F6AA2" w14:textId="77777777" w:rsidR="00FA37A5" w:rsidRPr="00FA37A5" w:rsidRDefault="00FA37A5" w:rsidP="00FA37A5">
      <w:pPr>
        <w:numPr>
          <w:ilvl w:val="0"/>
          <w:numId w:val="15"/>
        </w:numPr>
        <w:shd w:val="clear" w:color="auto" w:fill="FDFDFD"/>
        <w:spacing w:before="100" w:beforeAutospacing="1" w:after="100" w:afterAutospacing="1" w:line="240" w:lineRule="auto"/>
        <w:rPr>
          <w:rFonts w:ascii="Times New Roman" w:hAnsi="Times New Roman" w:cs="Times New Roman"/>
          <w:color w:val="000000"/>
          <w:sz w:val="24"/>
          <w:szCs w:val="24"/>
        </w:rPr>
      </w:pPr>
      <w:r w:rsidRPr="00FA37A5">
        <w:rPr>
          <w:rFonts w:ascii="Times New Roman" w:hAnsi="Times New Roman" w:cs="Times New Roman"/>
          <w:color w:val="000000"/>
          <w:sz w:val="24"/>
          <w:szCs w:val="24"/>
        </w:rPr>
        <w:t>TA sayfası: </w:t>
      </w:r>
      <w:hyperlink r:id="rId9" w:tgtFrame="_blank" w:history="1">
        <w:r w:rsidRPr="00FA37A5">
          <w:rPr>
            <w:rStyle w:val="Kpr"/>
            <w:rFonts w:ascii="Times New Roman" w:hAnsi="Times New Roman" w:cs="Times New Roman"/>
            <w:color w:val="336699"/>
            <w:sz w:val="24"/>
            <w:szCs w:val="24"/>
            <w:u w:val="none"/>
            <w:lang w:val="en-GB"/>
          </w:rPr>
          <w:t>http://iopscience.org/transformative-agreements</w:t>
        </w:r>
      </w:hyperlink>
    </w:p>
    <w:p w14:paraId="064A9A01" w14:textId="77777777" w:rsidR="00FA37A5" w:rsidRPr="00FA37A5" w:rsidRDefault="00FA37A5" w:rsidP="00FA37A5">
      <w:pPr>
        <w:numPr>
          <w:ilvl w:val="0"/>
          <w:numId w:val="15"/>
        </w:numPr>
        <w:shd w:val="clear" w:color="auto" w:fill="FDFDFD"/>
        <w:spacing w:before="100" w:beforeAutospacing="1" w:after="100" w:afterAutospacing="1" w:line="240" w:lineRule="auto"/>
        <w:rPr>
          <w:rFonts w:ascii="Times New Roman" w:hAnsi="Times New Roman" w:cs="Times New Roman"/>
          <w:color w:val="000000"/>
          <w:sz w:val="24"/>
          <w:szCs w:val="24"/>
        </w:rPr>
      </w:pPr>
      <w:r w:rsidRPr="00FA37A5">
        <w:rPr>
          <w:rFonts w:ascii="Times New Roman" w:hAnsi="Times New Roman" w:cs="Times New Roman"/>
          <w:color w:val="000000"/>
          <w:sz w:val="24"/>
          <w:szCs w:val="24"/>
        </w:rPr>
        <w:t xml:space="preserve">Yazarlar için </w:t>
      </w:r>
      <w:proofErr w:type="spellStart"/>
      <w:r w:rsidRPr="00FA37A5">
        <w:rPr>
          <w:rFonts w:ascii="Times New Roman" w:hAnsi="Times New Roman" w:cs="Times New Roman"/>
          <w:color w:val="000000"/>
          <w:sz w:val="24"/>
          <w:szCs w:val="24"/>
        </w:rPr>
        <w:t>klavuz</w:t>
      </w:r>
      <w:proofErr w:type="spellEnd"/>
      <w:r w:rsidRPr="00FA37A5">
        <w:rPr>
          <w:rFonts w:ascii="Times New Roman" w:hAnsi="Times New Roman" w:cs="Times New Roman"/>
          <w:color w:val="000000"/>
          <w:sz w:val="24"/>
          <w:szCs w:val="24"/>
        </w:rPr>
        <w:t xml:space="preserve"> : </w:t>
      </w:r>
      <w:hyperlink r:id="rId10" w:tgtFrame="_blank" w:history="1">
        <w:r w:rsidRPr="00FA37A5">
          <w:rPr>
            <w:rStyle w:val="Kpr"/>
            <w:rFonts w:ascii="Times New Roman" w:hAnsi="Times New Roman" w:cs="Times New Roman"/>
            <w:color w:val="336699"/>
            <w:sz w:val="24"/>
            <w:szCs w:val="24"/>
            <w:u w:val="none"/>
            <w:lang w:val="en-GB"/>
          </w:rPr>
          <w:t>https://publishingsupport.iopscience.iop.org/questions/submit-under-a-transformative-agreement-guide/</w:t>
        </w:r>
      </w:hyperlink>
    </w:p>
    <w:p w14:paraId="7702C0F9" w14:textId="77777777" w:rsidR="00FA37A5" w:rsidRPr="00FA37A5" w:rsidRDefault="00FA37A5" w:rsidP="00FA37A5">
      <w:pPr>
        <w:numPr>
          <w:ilvl w:val="0"/>
          <w:numId w:val="15"/>
        </w:numPr>
        <w:shd w:val="clear" w:color="auto" w:fill="FDFDFD"/>
        <w:spacing w:before="100" w:beforeAutospacing="1" w:after="100" w:afterAutospacing="1" w:line="240" w:lineRule="auto"/>
        <w:rPr>
          <w:rFonts w:ascii="Times New Roman" w:hAnsi="Times New Roman" w:cs="Times New Roman"/>
          <w:color w:val="000000"/>
          <w:sz w:val="24"/>
          <w:szCs w:val="24"/>
        </w:rPr>
      </w:pPr>
      <w:r w:rsidRPr="00FA37A5">
        <w:rPr>
          <w:rFonts w:ascii="Times New Roman" w:hAnsi="Times New Roman" w:cs="Times New Roman"/>
          <w:color w:val="000000"/>
          <w:sz w:val="24"/>
          <w:szCs w:val="24"/>
        </w:rPr>
        <w:lastRenderedPageBreak/>
        <w:t>TA videoları: </w:t>
      </w:r>
      <w:hyperlink r:id="rId11" w:tgtFrame="_blank" w:history="1">
        <w:r w:rsidRPr="00FA37A5">
          <w:rPr>
            <w:rStyle w:val="Kpr"/>
            <w:rFonts w:ascii="Times New Roman" w:hAnsi="Times New Roman" w:cs="Times New Roman"/>
            <w:color w:val="336699"/>
            <w:sz w:val="24"/>
            <w:szCs w:val="24"/>
            <w:u w:val="none"/>
            <w:lang w:val="sv-SE"/>
          </w:rPr>
          <w:t>https://youtube.com/playlist?list=PLgH2FJGwAbKumI0TUJJqTPrr4QTrNpTyU</w:t>
        </w:r>
      </w:hyperlink>
    </w:p>
    <w:p w14:paraId="242212C6" w14:textId="37FFF61C" w:rsidR="00FA37A5" w:rsidRPr="00FA37A5" w:rsidRDefault="00FA37A5" w:rsidP="00FA37A5">
      <w:pPr>
        <w:numPr>
          <w:ilvl w:val="0"/>
          <w:numId w:val="15"/>
        </w:numPr>
        <w:shd w:val="clear" w:color="auto" w:fill="FDFDFD"/>
        <w:spacing w:before="100" w:beforeAutospacing="1" w:after="100" w:afterAutospacing="1" w:line="240" w:lineRule="auto"/>
        <w:rPr>
          <w:rFonts w:ascii="Times New Roman" w:hAnsi="Times New Roman" w:cs="Times New Roman"/>
          <w:color w:val="000000"/>
          <w:sz w:val="24"/>
          <w:szCs w:val="24"/>
        </w:rPr>
      </w:pPr>
      <w:r w:rsidRPr="00FA37A5">
        <w:rPr>
          <w:rFonts w:ascii="Times New Roman" w:hAnsi="Times New Roman" w:cs="Times New Roman"/>
          <w:color w:val="000000"/>
          <w:sz w:val="24"/>
          <w:szCs w:val="24"/>
        </w:rPr>
        <w:t xml:space="preserve">Yazarların fon desteğine uygunluklarını kontrol edebilecekleri </w:t>
      </w:r>
      <w:proofErr w:type="spellStart"/>
      <w:r w:rsidRPr="00FA37A5">
        <w:rPr>
          <w:rFonts w:ascii="Times New Roman" w:hAnsi="Times New Roman" w:cs="Times New Roman"/>
          <w:color w:val="000000"/>
          <w:sz w:val="24"/>
          <w:szCs w:val="24"/>
        </w:rPr>
        <w:t>Journal</w:t>
      </w:r>
      <w:proofErr w:type="spellEnd"/>
      <w:r w:rsidRPr="00FA37A5">
        <w:rPr>
          <w:rFonts w:ascii="Times New Roman" w:hAnsi="Times New Roman" w:cs="Times New Roman"/>
          <w:color w:val="000000"/>
          <w:sz w:val="24"/>
          <w:szCs w:val="24"/>
        </w:rPr>
        <w:t xml:space="preserve"> </w:t>
      </w:r>
      <w:proofErr w:type="spellStart"/>
      <w:r w:rsidRPr="00FA37A5">
        <w:rPr>
          <w:rFonts w:ascii="Times New Roman" w:hAnsi="Times New Roman" w:cs="Times New Roman"/>
          <w:color w:val="000000"/>
          <w:sz w:val="24"/>
          <w:szCs w:val="24"/>
        </w:rPr>
        <w:t>Finder</w:t>
      </w:r>
      <w:proofErr w:type="spellEnd"/>
      <w:r w:rsidRPr="00FA37A5">
        <w:rPr>
          <w:rFonts w:ascii="Times New Roman" w:hAnsi="Times New Roman" w:cs="Times New Roman"/>
          <w:color w:val="000000"/>
          <w:sz w:val="24"/>
          <w:szCs w:val="24"/>
        </w:rPr>
        <w:t xml:space="preserve"> aracı:</w:t>
      </w:r>
      <w:r w:rsidRPr="00FA37A5">
        <w:rPr>
          <w:rFonts w:ascii="Times New Roman" w:hAnsi="Times New Roman" w:cs="Times New Roman"/>
          <w:color w:val="242424"/>
          <w:sz w:val="24"/>
          <w:szCs w:val="24"/>
        </w:rPr>
        <w:t> </w:t>
      </w:r>
      <w:hyperlink r:id="rId12" w:tgtFrame="_blank" w:history="1">
        <w:r w:rsidRPr="00FA37A5">
          <w:rPr>
            <w:rStyle w:val="Kpr"/>
            <w:rFonts w:ascii="Times New Roman" w:hAnsi="Times New Roman" w:cs="Times New Roman"/>
            <w:color w:val="336699"/>
            <w:sz w:val="24"/>
            <w:szCs w:val="24"/>
            <w:u w:val="none"/>
            <w:lang w:val="en-GB"/>
          </w:rPr>
          <w:t>https://iopp.chronoshub.i</w:t>
        </w:r>
        <w:r w:rsidRPr="00FA37A5">
          <w:rPr>
            <w:rStyle w:val="Kpr"/>
            <w:rFonts w:ascii="Times New Roman" w:hAnsi="Times New Roman" w:cs="Times New Roman"/>
            <w:color w:val="336699"/>
            <w:sz w:val="24"/>
            <w:szCs w:val="24"/>
            <w:u w:val="none"/>
            <w:lang w:val="en-GB"/>
          </w:rPr>
          <w:t>o</w:t>
        </w:r>
        <w:r w:rsidRPr="00FA37A5">
          <w:rPr>
            <w:rStyle w:val="Kpr"/>
            <w:rFonts w:ascii="Times New Roman" w:hAnsi="Times New Roman" w:cs="Times New Roman"/>
            <w:color w:val="336699"/>
            <w:sz w:val="24"/>
            <w:szCs w:val="24"/>
            <w:u w:val="none"/>
            <w:lang w:val="en-GB"/>
          </w:rPr>
          <w:t>/?fq=</w:t>
        </w:r>
      </w:hyperlink>
      <w:r w:rsidRPr="00FA37A5">
        <w:rPr>
          <w:rFonts w:ascii="Times New Roman" w:hAnsi="Times New Roman" w:cs="Times New Roman"/>
          <w:color w:val="242424"/>
          <w:sz w:val="24"/>
          <w:szCs w:val="24"/>
          <w:lang w:val="en-GB"/>
        </w:rPr>
        <w:t>.  </w:t>
      </w:r>
    </w:p>
    <w:p w14:paraId="5C14666A" w14:textId="77777777" w:rsidR="00E91677" w:rsidRPr="00E91677" w:rsidRDefault="004008CE" w:rsidP="005D7AC0">
      <w:pPr>
        <w:pStyle w:val="rtejustify"/>
        <w:shd w:val="clear" w:color="auto" w:fill="FDFDFD"/>
        <w:spacing w:before="0" w:beforeAutospacing="0" w:after="0" w:afterAutospacing="0"/>
        <w:jc w:val="both"/>
        <w:rPr>
          <w:rFonts w:asciiTheme="minorHAnsi" w:hAnsiTheme="minorHAnsi" w:cstheme="minorHAnsi"/>
          <w:color w:val="000000"/>
        </w:rPr>
      </w:pPr>
      <w:r w:rsidRPr="004008CE">
        <w:rPr>
          <w:b/>
        </w:rPr>
        <w:t>Özel Not:</w:t>
      </w:r>
      <w:r>
        <w:t xml:space="preserve">  </w:t>
      </w:r>
      <w:r w:rsidR="00E91677" w:rsidRPr="00E91677">
        <w:rPr>
          <w:sz w:val="22"/>
          <w:szCs w:val="22"/>
        </w:rPr>
        <w:t xml:space="preserve">TÜBİTAK AYEK Yasaklılar Listesi’nde adı geçen ya da Sağlık Bakanlığı tarafından “mesleklerini icra etme yetkisi kaldırılmış ya da geçici olarak kaldırılmış” kişiler listesinde adı geçen herhangi bir yazara yasaklı olduğu dönem içinde yanlışlıkla APC desteği verilmiş </w:t>
      </w:r>
      <w:proofErr w:type="gramStart"/>
      <w:r w:rsidR="00E91677" w:rsidRPr="00E91677">
        <w:rPr>
          <w:sz w:val="22"/>
          <w:szCs w:val="22"/>
        </w:rPr>
        <w:t>ise,</w:t>
      </w:r>
      <w:proofErr w:type="gramEnd"/>
      <w:r w:rsidR="00E91677" w:rsidRPr="00E91677">
        <w:rPr>
          <w:sz w:val="22"/>
          <w:szCs w:val="22"/>
        </w:rPr>
        <w:t xml:space="preserve"> veya APC desteği verilmiş bir makalenin yayından geri çekilmiş (retrection) olması durumunda sorumlu yazar ya da ortak yazarlar tarafından </w:t>
      </w:r>
      <w:hyperlink r:id="rId13" w:history="1">
        <w:r w:rsidR="00E91677" w:rsidRPr="00E91677">
          <w:rPr>
            <w:sz w:val="22"/>
            <w:szCs w:val="22"/>
          </w:rPr>
          <w:t>ukg@ulakbim.gov.tr</w:t>
        </w:r>
      </w:hyperlink>
      <w:r w:rsidR="00E91677" w:rsidRPr="00E91677">
        <w:rPr>
          <w:sz w:val="22"/>
          <w:szCs w:val="22"/>
        </w:rPr>
        <w:t xml:space="preserve"> adresine bildirimde bulunulması ve APC bedelinin ULAKBİM’e ödenmesi zorunludur. Aksi durumda, ULAKBİM'in "corresponding author/sorumlu yazardan" APC bedelini tahsil etmeye yetkisi vardır.</w:t>
      </w:r>
    </w:p>
    <w:p w14:paraId="3BA25186" w14:textId="77777777" w:rsidR="00E91677" w:rsidRDefault="00E91677" w:rsidP="00E91677">
      <w:pPr>
        <w:pStyle w:val="rtejustify"/>
        <w:shd w:val="clear" w:color="auto" w:fill="FDFDFD"/>
        <w:spacing w:before="0" w:beforeAutospacing="0" w:after="0" w:afterAutospacing="0"/>
        <w:jc w:val="both"/>
        <w:rPr>
          <w:rStyle w:val="Vurgu"/>
          <w:rFonts w:asciiTheme="minorHAnsi" w:hAnsiTheme="minorHAnsi" w:cstheme="minorHAnsi"/>
          <w:i w:val="0"/>
          <w:iCs w:val="0"/>
          <w:color w:val="000000"/>
        </w:rPr>
      </w:pPr>
    </w:p>
    <w:p w14:paraId="55F9878A" w14:textId="1B17DCC9" w:rsidR="004008CE" w:rsidRPr="00E91677" w:rsidRDefault="00E91677" w:rsidP="00E91677">
      <w:pPr>
        <w:pStyle w:val="rtejustify"/>
        <w:shd w:val="clear" w:color="auto" w:fill="FDFDFD"/>
        <w:spacing w:before="0" w:beforeAutospacing="0" w:after="0" w:afterAutospacing="0"/>
        <w:jc w:val="both"/>
        <w:rPr>
          <w:sz w:val="22"/>
          <w:szCs w:val="22"/>
        </w:rPr>
      </w:pPr>
      <w:r w:rsidRPr="00E91677">
        <w:rPr>
          <w:sz w:val="22"/>
          <w:szCs w:val="22"/>
        </w:rPr>
        <w:t>Saygılarımızla.</w:t>
      </w:r>
    </w:p>
    <w:p w14:paraId="60D18EB3" w14:textId="77777777" w:rsidR="00F24A33" w:rsidRDefault="00F24A33" w:rsidP="00F24A33">
      <w:pPr>
        <w:spacing w:before="100" w:beforeAutospacing="1" w:after="100" w:afterAutospacing="1" w:line="240" w:lineRule="auto"/>
        <w:rPr>
          <w:rFonts w:ascii="Times New Roman" w:eastAsia="Times New Roman" w:hAnsi="Times New Roman" w:cs="Times New Roman"/>
          <w:b/>
          <w:bCs/>
          <w:lang w:eastAsia="tr-TR"/>
        </w:rPr>
      </w:pPr>
      <w:r w:rsidRPr="00F24A33">
        <w:rPr>
          <w:rFonts w:ascii="Times New Roman" w:eastAsia="Times New Roman" w:hAnsi="Times New Roman" w:cs="Times New Roman"/>
          <w:b/>
          <w:bCs/>
          <w:lang w:eastAsia="tr-TR"/>
        </w:rPr>
        <w:t>TÜBİTAK ULAKBİM</w:t>
      </w:r>
    </w:p>
    <w:p w14:paraId="625C5380" w14:textId="77777777" w:rsidR="00763F65" w:rsidRPr="00263D67" w:rsidRDefault="00763F65" w:rsidP="00F24A33"/>
    <w:sectPr w:rsidR="00763F65" w:rsidRPr="00263D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26FF5"/>
    <w:multiLevelType w:val="hybridMultilevel"/>
    <w:tmpl w:val="4B1ABC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6B5FD6"/>
    <w:multiLevelType w:val="multilevel"/>
    <w:tmpl w:val="B1F2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7D7AA0"/>
    <w:multiLevelType w:val="multilevel"/>
    <w:tmpl w:val="564C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0866F4"/>
    <w:multiLevelType w:val="multilevel"/>
    <w:tmpl w:val="CCFC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2661F2"/>
    <w:multiLevelType w:val="multilevel"/>
    <w:tmpl w:val="7F86BA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4E05F4"/>
    <w:multiLevelType w:val="multilevel"/>
    <w:tmpl w:val="FF72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9E2881"/>
    <w:multiLevelType w:val="multilevel"/>
    <w:tmpl w:val="0BB4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1F79C0"/>
    <w:multiLevelType w:val="multilevel"/>
    <w:tmpl w:val="3A00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6679DE"/>
    <w:multiLevelType w:val="multilevel"/>
    <w:tmpl w:val="1F740C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4E3C097A"/>
    <w:multiLevelType w:val="multilevel"/>
    <w:tmpl w:val="5B008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3B1264"/>
    <w:multiLevelType w:val="multilevel"/>
    <w:tmpl w:val="96F4B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3D2600"/>
    <w:multiLevelType w:val="multilevel"/>
    <w:tmpl w:val="F45E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9556FC"/>
    <w:multiLevelType w:val="multilevel"/>
    <w:tmpl w:val="A3A0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1B4211"/>
    <w:multiLevelType w:val="multilevel"/>
    <w:tmpl w:val="97BC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9570F6"/>
    <w:multiLevelType w:val="multilevel"/>
    <w:tmpl w:val="BA30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
  </w:num>
  <w:num w:numId="3">
    <w:abstractNumId w:val="11"/>
  </w:num>
  <w:num w:numId="4">
    <w:abstractNumId w:val="4"/>
  </w:num>
  <w:num w:numId="5">
    <w:abstractNumId w:val="5"/>
  </w:num>
  <w:num w:numId="6">
    <w:abstractNumId w:val="10"/>
  </w:num>
  <w:num w:numId="7">
    <w:abstractNumId w:val="9"/>
  </w:num>
  <w:num w:numId="8">
    <w:abstractNumId w:val="1"/>
  </w:num>
  <w:num w:numId="9">
    <w:abstractNumId w:val="7"/>
  </w:num>
  <w:num w:numId="10">
    <w:abstractNumId w:val="3"/>
  </w:num>
  <w:num w:numId="11">
    <w:abstractNumId w:val="6"/>
  </w:num>
  <w:num w:numId="12">
    <w:abstractNumId w:val="12"/>
  </w:num>
  <w:num w:numId="13">
    <w:abstractNumId w:val="13"/>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875"/>
    <w:rsid w:val="00022033"/>
    <w:rsid w:val="000752A0"/>
    <w:rsid w:val="000E51FB"/>
    <w:rsid w:val="00164EFA"/>
    <w:rsid w:val="001D2B60"/>
    <w:rsid w:val="00247E30"/>
    <w:rsid w:val="00263D67"/>
    <w:rsid w:val="0029155C"/>
    <w:rsid w:val="002A2748"/>
    <w:rsid w:val="00312223"/>
    <w:rsid w:val="00324730"/>
    <w:rsid w:val="003B02F9"/>
    <w:rsid w:val="004008CE"/>
    <w:rsid w:val="00404DF9"/>
    <w:rsid w:val="00432F33"/>
    <w:rsid w:val="005A27B0"/>
    <w:rsid w:val="005C5E54"/>
    <w:rsid w:val="005D7AC0"/>
    <w:rsid w:val="00623279"/>
    <w:rsid w:val="007265ED"/>
    <w:rsid w:val="00763F65"/>
    <w:rsid w:val="007F1124"/>
    <w:rsid w:val="0084759B"/>
    <w:rsid w:val="009818A3"/>
    <w:rsid w:val="00997A33"/>
    <w:rsid w:val="00A1236B"/>
    <w:rsid w:val="00A12ADE"/>
    <w:rsid w:val="00A17C9F"/>
    <w:rsid w:val="00A65052"/>
    <w:rsid w:val="00AB44D3"/>
    <w:rsid w:val="00BD3AE1"/>
    <w:rsid w:val="00C37714"/>
    <w:rsid w:val="00C63403"/>
    <w:rsid w:val="00C82A07"/>
    <w:rsid w:val="00DF7EE4"/>
    <w:rsid w:val="00E21530"/>
    <w:rsid w:val="00E371DC"/>
    <w:rsid w:val="00E91677"/>
    <w:rsid w:val="00EB3B2C"/>
    <w:rsid w:val="00F24A33"/>
    <w:rsid w:val="00FA37A5"/>
    <w:rsid w:val="00FE7875"/>
    <w:rsid w:val="00FF0243"/>
    <w:rsid w:val="00FF3C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8FBDB"/>
  <w15:chartTrackingRefBased/>
  <w15:docId w15:val="{5D292820-DB0E-4598-9F70-222895F30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rtejustify">
    <w:name w:val="rtejustify"/>
    <w:basedOn w:val="Normal"/>
    <w:rsid w:val="00A6505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A65052"/>
    <w:rPr>
      <w:color w:val="0563C1" w:themeColor="hyperlink"/>
      <w:u w:val="single"/>
    </w:rPr>
  </w:style>
  <w:style w:type="character" w:styleId="Vurgu">
    <w:name w:val="Emphasis"/>
    <w:basedOn w:val="VarsaylanParagrafYazTipi"/>
    <w:uiPriority w:val="20"/>
    <w:qFormat/>
    <w:rsid w:val="00E91677"/>
    <w:rPr>
      <w:i/>
      <w:iCs/>
    </w:rPr>
  </w:style>
  <w:style w:type="paragraph" w:styleId="ListeParagraf">
    <w:name w:val="List Paragraph"/>
    <w:basedOn w:val="Normal"/>
    <w:uiPriority w:val="34"/>
    <w:qFormat/>
    <w:rsid w:val="00164EFA"/>
    <w:pPr>
      <w:ind w:left="720"/>
      <w:contextualSpacing/>
    </w:pPr>
  </w:style>
  <w:style w:type="character" w:styleId="zlenenKpr">
    <w:name w:val="FollowedHyperlink"/>
    <w:basedOn w:val="VarsaylanParagrafYazTipi"/>
    <w:uiPriority w:val="99"/>
    <w:semiHidden/>
    <w:unhideWhenUsed/>
    <w:rsid w:val="00FA37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960516">
      <w:bodyDiv w:val="1"/>
      <w:marLeft w:val="0"/>
      <w:marRight w:val="0"/>
      <w:marTop w:val="0"/>
      <w:marBottom w:val="0"/>
      <w:divBdr>
        <w:top w:val="none" w:sz="0" w:space="0" w:color="auto"/>
        <w:left w:val="none" w:sz="0" w:space="0" w:color="auto"/>
        <w:bottom w:val="none" w:sz="0" w:space="0" w:color="auto"/>
        <w:right w:val="none" w:sz="0" w:space="0" w:color="auto"/>
      </w:divBdr>
    </w:div>
    <w:div w:id="645090984">
      <w:bodyDiv w:val="1"/>
      <w:marLeft w:val="0"/>
      <w:marRight w:val="0"/>
      <w:marTop w:val="0"/>
      <w:marBottom w:val="0"/>
      <w:divBdr>
        <w:top w:val="none" w:sz="0" w:space="0" w:color="auto"/>
        <w:left w:val="none" w:sz="0" w:space="0" w:color="auto"/>
        <w:bottom w:val="none" w:sz="0" w:space="0" w:color="auto"/>
        <w:right w:val="none" w:sz="0" w:space="0" w:color="auto"/>
      </w:divBdr>
    </w:div>
    <w:div w:id="680738806">
      <w:bodyDiv w:val="1"/>
      <w:marLeft w:val="0"/>
      <w:marRight w:val="0"/>
      <w:marTop w:val="0"/>
      <w:marBottom w:val="0"/>
      <w:divBdr>
        <w:top w:val="none" w:sz="0" w:space="0" w:color="auto"/>
        <w:left w:val="none" w:sz="0" w:space="0" w:color="auto"/>
        <w:bottom w:val="none" w:sz="0" w:space="0" w:color="auto"/>
        <w:right w:val="none" w:sz="0" w:space="0" w:color="auto"/>
      </w:divBdr>
    </w:div>
    <w:div w:id="1027413091">
      <w:bodyDiv w:val="1"/>
      <w:marLeft w:val="0"/>
      <w:marRight w:val="0"/>
      <w:marTop w:val="0"/>
      <w:marBottom w:val="0"/>
      <w:divBdr>
        <w:top w:val="none" w:sz="0" w:space="0" w:color="auto"/>
        <w:left w:val="none" w:sz="0" w:space="0" w:color="auto"/>
        <w:bottom w:val="none" w:sz="0" w:space="0" w:color="auto"/>
        <w:right w:val="none" w:sz="0" w:space="0" w:color="auto"/>
      </w:divBdr>
      <w:divsChild>
        <w:div w:id="21442968">
          <w:marLeft w:val="0"/>
          <w:marRight w:val="0"/>
          <w:marTop w:val="0"/>
          <w:marBottom w:val="0"/>
          <w:divBdr>
            <w:top w:val="none" w:sz="0" w:space="0" w:color="auto"/>
            <w:left w:val="none" w:sz="0" w:space="0" w:color="auto"/>
            <w:bottom w:val="none" w:sz="0" w:space="0" w:color="auto"/>
            <w:right w:val="none" w:sz="0" w:space="0" w:color="auto"/>
          </w:divBdr>
        </w:div>
        <w:div w:id="352850707">
          <w:marLeft w:val="0"/>
          <w:marRight w:val="0"/>
          <w:marTop w:val="0"/>
          <w:marBottom w:val="0"/>
          <w:divBdr>
            <w:top w:val="none" w:sz="0" w:space="0" w:color="auto"/>
            <w:left w:val="none" w:sz="0" w:space="0" w:color="auto"/>
            <w:bottom w:val="none" w:sz="0" w:space="0" w:color="auto"/>
            <w:right w:val="none" w:sz="0" w:space="0" w:color="auto"/>
          </w:divBdr>
        </w:div>
        <w:div w:id="1022704680">
          <w:marLeft w:val="0"/>
          <w:marRight w:val="0"/>
          <w:marTop w:val="0"/>
          <w:marBottom w:val="0"/>
          <w:divBdr>
            <w:top w:val="none" w:sz="0" w:space="0" w:color="auto"/>
            <w:left w:val="none" w:sz="0" w:space="0" w:color="auto"/>
            <w:bottom w:val="none" w:sz="0" w:space="0" w:color="auto"/>
            <w:right w:val="none" w:sz="0" w:space="0" w:color="auto"/>
          </w:divBdr>
        </w:div>
        <w:div w:id="1496140843">
          <w:marLeft w:val="0"/>
          <w:marRight w:val="0"/>
          <w:marTop w:val="0"/>
          <w:marBottom w:val="0"/>
          <w:divBdr>
            <w:top w:val="none" w:sz="0" w:space="0" w:color="auto"/>
            <w:left w:val="none" w:sz="0" w:space="0" w:color="auto"/>
            <w:bottom w:val="none" w:sz="0" w:space="0" w:color="auto"/>
            <w:right w:val="none" w:sz="0" w:space="0" w:color="auto"/>
          </w:divBdr>
        </w:div>
        <w:div w:id="865487374">
          <w:marLeft w:val="0"/>
          <w:marRight w:val="0"/>
          <w:marTop w:val="0"/>
          <w:marBottom w:val="0"/>
          <w:divBdr>
            <w:top w:val="none" w:sz="0" w:space="0" w:color="auto"/>
            <w:left w:val="none" w:sz="0" w:space="0" w:color="auto"/>
            <w:bottom w:val="none" w:sz="0" w:space="0" w:color="auto"/>
            <w:right w:val="none" w:sz="0" w:space="0" w:color="auto"/>
          </w:divBdr>
        </w:div>
        <w:div w:id="457839003">
          <w:marLeft w:val="0"/>
          <w:marRight w:val="0"/>
          <w:marTop w:val="0"/>
          <w:marBottom w:val="0"/>
          <w:divBdr>
            <w:top w:val="none" w:sz="0" w:space="0" w:color="auto"/>
            <w:left w:val="none" w:sz="0" w:space="0" w:color="auto"/>
            <w:bottom w:val="none" w:sz="0" w:space="0" w:color="auto"/>
            <w:right w:val="none" w:sz="0" w:space="0" w:color="auto"/>
          </w:divBdr>
        </w:div>
        <w:div w:id="55665842">
          <w:marLeft w:val="0"/>
          <w:marRight w:val="0"/>
          <w:marTop w:val="0"/>
          <w:marBottom w:val="0"/>
          <w:divBdr>
            <w:top w:val="none" w:sz="0" w:space="0" w:color="auto"/>
            <w:left w:val="none" w:sz="0" w:space="0" w:color="auto"/>
            <w:bottom w:val="none" w:sz="0" w:space="0" w:color="auto"/>
            <w:right w:val="none" w:sz="0" w:space="0" w:color="auto"/>
          </w:divBdr>
        </w:div>
        <w:div w:id="824861948">
          <w:marLeft w:val="0"/>
          <w:marRight w:val="0"/>
          <w:marTop w:val="0"/>
          <w:marBottom w:val="0"/>
          <w:divBdr>
            <w:top w:val="none" w:sz="0" w:space="0" w:color="auto"/>
            <w:left w:val="none" w:sz="0" w:space="0" w:color="auto"/>
            <w:bottom w:val="none" w:sz="0" w:space="0" w:color="auto"/>
            <w:right w:val="none" w:sz="0" w:space="0" w:color="auto"/>
          </w:divBdr>
        </w:div>
      </w:divsChild>
    </w:div>
    <w:div w:id="1272585925">
      <w:bodyDiv w:val="1"/>
      <w:marLeft w:val="0"/>
      <w:marRight w:val="0"/>
      <w:marTop w:val="0"/>
      <w:marBottom w:val="0"/>
      <w:divBdr>
        <w:top w:val="none" w:sz="0" w:space="0" w:color="auto"/>
        <w:left w:val="none" w:sz="0" w:space="0" w:color="auto"/>
        <w:bottom w:val="none" w:sz="0" w:space="0" w:color="auto"/>
        <w:right w:val="none" w:sz="0" w:space="0" w:color="auto"/>
      </w:divBdr>
      <w:divsChild>
        <w:div w:id="1275943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08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bim.ulakbim.gov.tr/ekual/e-veri-tabanlari/universiteler/" TargetMode="External"/><Relationship Id="rId13" Type="http://schemas.openxmlformats.org/officeDocument/2006/relationships/hyperlink" Target="mailto:ukg@ulakbim.gov.t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opp.chronoshub.io/?fq="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com/playlist?list=PLgH2FJGwAbKumI0TUJJqTPrr4QTrNpTy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publishingsupport.iopscience.iop.org/questions/submit-under-a-transformative-agreement-guide" TargetMode="External"/><Relationship Id="rId4" Type="http://schemas.openxmlformats.org/officeDocument/2006/relationships/numbering" Target="numbering.xml"/><Relationship Id="rId9" Type="http://schemas.openxmlformats.org/officeDocument/2006/relationships/hyperlink" Target="http://iopscience.org/transformative-agreements"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E5F76EE3C12F7E49AC98E50903C4E38F" ma:contentTypeVersion="17" ma:contentTypeDescription="Yeni belge oluşturun." ma:contentTypeScope="" ma:versionID="f18b62cbdca3a88ee45c3775dd38501f">
  <xsd:schema xmlns:xsd="http://www.w3.org/2001/XMLSchema" xmlns:xs="http://www.w3.org/2001/XMLSchema" xmlns:p="http://schemas.microsoft.com/office/2006/metadata/properties" xmlns:ns2="bd1d4955-92ee-43d9-ad11-4da4048827af" xmlns:ns3="fd30d786-afb1-4c0e-90bd-46fed1d37540" targetNamespace="http://schemas.microsoft.com/office/2006/metadata/properties" ma:root="true" ma:fieldsID="1c58d10af7a042c736722182eebd5016" ns2:_="" ns3:_="">
    <xsd:import namespace="bd1d4955-92ee-43d9-ad11-4da4048827af"/>
    <xsd:import namespace="fd30d786-afb1-4c0e-90bd-46fed1d375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d4955-92ee-43d9-ad11-4da4048827a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Resim Etiketleri" ma:readOnly="false" ma:fieldId="{5cf76f15-5ced-4ddc-b409-7134ff3c332f}" ma:taxonomyMulti="true" ma:sspId="b83e2619-a29f-4e2c-be3e-eeb2f5c00d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30d786-afb1-4c0e-90bd-46fed1d3754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186f08b-561a-4786-a3ac-fa19892a469c}" ma:internalName="TaxCatchAll" ma:showField="CatchAllData" ma:web="fd30d786-afb1-4c0e-90bd-46fed1d37540">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1d4955-92ee-43d9-ad11-4da4048827af">
      <Terms xmlns="http://schemas.microsoft.com/office/infopath/2007/PartnerControls"/>
    </lcf76f155ced4ddcb4097134ff3c332f>
    <TaxCatchAll xmlns="fd30d786-afb1-4c0e-90bd-46fed1d37540" xsi:nil="true"/>
  </documentManagement>
</p:properties>
</file>

<file path=customXml/itemProps1.xml><?xml version="1.0" encoding="utf-8"?>
<ds:datastoreItem xmlns:ds="http://schemas.openxmlformats.org/officeDocument/2006/customXml" ds:itemID="{389F21D2-CA75-4A2B-908A-E1584DAA2430}">
  <ds:schemaRefs>
    <ds:schemaRef ds:uri="http://schemas.microsoft.com/sharepoint/v3/contenttype/forms"/>
  </ds:schemaRefs>
</ds:datastoreItem>
</file>

<file path=customXml/itemProps2.xml><?xml version="1.0" encoding="utf-8"?>
<ds:datastoreItem xmlns:ds="http://schemas.openxmlformats.org/officeDocument/2006/customXml" ds:itemID="{1E7675E6-46C3-441B-9668-BBB51FCB6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d4955-92ee-43d9-ad11-4da4048827af"/>
    <ds:schemaRef ds:uri="fd30d786-afb1-4c0e-90bd-46fed1d37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EABCF3-4336-4A63-8C03-6D18A3D94833}">
  <ds:schemaRefs>
    <ds:schemaRef ds:uri="http://schemas.microsoft.com/office/2006/metadata/properties"/>
    <ds:schemaRef ds:uri="http://schemas.microsoft.com/office/infopath/2007/PartnerControls"/>
    <ds:schemaRef ds:uri="bd1d4955-92ee-43d9-ad11-4da4048827af"/>
    <ds:schemaRef ds:uri="fd30d786-afb1-4c0e-90bd-46fed1d37540"/>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507</Words>
  <Characters>2895</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Büyükçınar</dc:creator>
  <cp:keywords/>
  <dc:description/>
  <cp:lastModifiedBy>EMRAH GELDI</cp:lastModifiedBy>
  <cp:revision>3</cp:revision>
  <dcterms:created xsi:type="dcterms:W3CDTF">2026-03-03T12:28:00Z</dcterms:created>
  <dcterms:modified xsi:type="dcterms:W3CDTF">2026-03-05T09:12:00Z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0x010100E5F76EE3C12F7E49AC98E50903C4E38F</vt:lpwstr>
  </property>
  <property fmtid="{D5CDD505-2E9C-101B-9397-08002B2CF9AE}" pid="3" name="MediaServiceImageTags">
    <vt:lpwstr/>
  </property>
</Properties>
</file>